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BCEC" w14:textId="77777777" w:rsidR="00AB6C97" w:rsidRPr="00AB6C97" w:rsidRDefault="00AB6C97" w:rsidP="00AB6C97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AB6C97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Лучшие выбрали лучших: ФЦК - на вершине бизнес-рейтинга</w:t>
      </w:r>
    </w:p>
    <w:p w14:paraId="62D7AE7C" w14:textId="77777777" w:rsidR="00AB6C97" w:rsidRPr="00AB6C97" w:rsidRDefault="00AB6C97" w:rsidP="00AB6C97">
      <w:pPr>
        <w:shd w:val="clear" w:color="auto" w:fill="FFFFFF"/>
        <w:spacing w:after="0"/>
        <w:ind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AB6C97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A799CF" wp14:editId="3FC46E32">
            <wp:extent cx="3811905" cy="2136775"/>
            <wp:effectExtent l="0" t="0" r="0" b="0"/>
            <wp:docPr id="1" name="Рисунок 1" descr="Лучшие выбрали лучших: ФЦК - на вершине бизнес-рейтин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чшие выбрали лучших: ФЦК - на вершине бизнес-рейтинг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DBD17" w14:textId="77777777" w:rsidR="00AB6C97" w:rsidRPr="00AB6C97" w:rsidRDefault="00AB6C97" w:rsidP="00AB6C97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B6C97">
        <w:rPr>
          <w:rFonts w:eastAsia="Times New Roman" w:cs="Times New Roman"/>
          <w:sz w:val="24"/>
          <w:szCs w:val="24"/>
          <w:lang w:eastAsia="ru-RU"/>
        </w:rPr>
        <w:t>Российский бизнес второй год подряд высоко оценил работу Федерального центра компетенций в сфере производительности труда (ФЦК). Эксперты рейтинга «Топ-1000 российских менеджеров», в числе которых ведущие промышленники и предприниматели, вновь отдали первое место в отрасли «Профессиональные услуги» генеральному директору ФЦК Николаю Соломону. Список победителей рейтинга опубликован 27 сентября в газете «Коммерсантъ». В 2020 году руководитель ФЦК также занял 1 место в отраслевой номинации.</w:t>
      </w:r>
    </w:p>
    <w:p w14:paraId="4C5BE05D" w14:textId="77777777" w:rsidR="00AB6C97" w:rsidRPr="00AB6C97" w:rsidRDefault="00AB6C97" w:rsidP="00AB6C97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B6C97">
        <w:rPr>
          <w:rFonts w:eastAsia="Times New Roman" w:cs="Times New Roman"/>
          <w:sz w:val="24"/>
          <w:szCs w:val="24"/>
          <w:lang w:eastAsia="ru-RU"/>
        </w:rPr>
        <w:t>«Это победа нашей команды, которая помогает бизнесу повышать эффективность, создавать на предприятиях производственные системы, формировать культуру непрерывных улучшений. В копилке ФЦК – более 900 успешных бизнес-кейсов в 63 регионах России. Спрос на наши услуги колоссальный – в 2 раза превышает предложение. Это говорит о том, что услуги Федерального центра компетенций – эффективный и востребованный бизнесом инструмент развития экономики», – прокомментировал результаты рейтинга генеральный директор ФЦК Николай Соломон.</w:t>
      </w:r>
    </w:p>
    <w:p w14:paraId="7BBB34C9" w14:textId="77777777" w:rsidR="00AB6C97" w:rsidRPr="00AB6C97" w:rsidRDefault="00AB6C97" w:rsidP="00AB6C97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B6C97">
        <w:rPr>
          <w:rFonts w:eastAsia="Times New Roman" w:cs="Times New Roman"/>
          <w:sz w:val="24"/>
          <w:szCs w:val="24"/>
          <w:lang w:eastAsia="ru-RU"/>
        </w:rPr>
        <w:t>«Ассоциация Менеджеров» и Издательский дом «Коммерсантъ» проводят рейтинг с 2001 года. Его экспертами выступают члены «Академии премии «Топ-1000»: все финалисты премии за прошедшие годы и действующие члены Ассоциации менеджеров. Их задача – верифицировать списки бизнес-лидеров. Экспертам предлагается подтвердить кандидатуры из списка бизнес-лидеров, а также предложить свои кандидатуры, обосновав исключение/добавление кандидатур. Цель проекта – выявлять наиболее эффективных управленцев.</w:t>
      </w:r>
    </w:p>
    <w:p w14:paraId="57E4FD87" w14:textId="77777777" w:rsidR="00AB6C97" w:rsidRPr="00AB6C97" w:rsidRDefault="00AB6C97" w:rsidP="00AB6C97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B6C97">
        <w:rPr>
          <w:rFonts w:eastAsia="Times New Roman" w:cs="Times New Roman"/>
          <w:sz w:val="24"/>
          <w:szCs w:val="24"/>
          <w:lang w:eastAsia="ru-RU"/>
        </w:rPr>
        <w:t>Эксперты ФЦК оказывают адресную поддержку российским предприятиям, вступившим в национальный проект «Производительность труда». На адресную поддержку 532 предприятий Правительство РФ с начала нацпроекта «Производительность труда» направило 3 млрд рублей. В 2020 году прирост добавленной стоимости этих предприятий в 17 раз превысил объем инвестиций государства на реализацию проектов – 53 млрд рублей. Объем дополнительных налоговых отчислений и страховых взносов в 2020 году увеличился на 5 млрд рублей.</w:t>
      </w:r>
    </w:p>
    <w:p w14:paraId="06DEFD49" w14:textId="77777777" w:rsidR="00AB6C97" w:rsidRPr="00AB6C97" w:rsidRDefault="00AB6C97" w:rsidP="00AB6C97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B6C97">
        <w:rPr>
          <w:rFonts w:eastAsia="Times New Roman" w:cs="Times New Roman"/>
          <w:sz w:val="24"/>
          <w:szCs w:val="24"/>
          <w:lang w:eastAsia="ru-RU"/>
        </w:rPr>
        <w:t>Национальный проект утвержден майским указом Президента РФ Владимиром Путиным в 2018 году. Для реализации поставленных задач Правительством РФ разработан комплекс мер господдержки бизнеса, включающих финансовое стимулирование и экспертную помощь в оптимизации производственных процессов. За их реализацию отвечают Министерство экономического развития РФ и ФЦК.</w:t>
      </w:r>
    </w:p>
    <w:p w14:paraId="32EA764E" w14:textId="77777777" w:rsidR="00F12C76" w:rsidRDefault="00F12C76" w:rsidP="006C0B77">
      <w:pPr>
        <w:spacing w:after="0"/>
        <w:ind w:firstLine="709"/>
        <w:jc w:val="both"/>
      </w:pPr>
    </w:p>
    <w:sectPr w:rsidR="00F12C76" w:rsidSect="00AB6C97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A7D16"/>
    <w:multiLevelType w:val="multilevel"/>
    <w:tmpl w:val="056C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97"/>
    <w:rsid w:val="006C0B77"/>
    <w:rsid w:val="008242FF"/>
    <w:rsid w:val="00870751"/>
    <w:rsid w:val="00922C48"/>
    <w:rsid w:val="00AB6C9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0507"/>
  <w15:chartTrackingRefBased/>
  <w15:docId w15:val="{35EDD146-0CF6-47FA-8ECC-1976B192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9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39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9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2969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2021-10-06T00:08:00Z</dcterms:created>
  <dcterms:modified xsi:type="dcterms:W3CDTF">2021-10-06T00:09:00Z</dcterms:modified>
</cp:coreProperties>
</file>